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4F" w:rsidRPr="007F004F" w:rsidRDefault="007F004F" w:rsidP="007F004F">
      <w:pPr>
        <w:spacing w:after="313" w:line="240" w:lineRule="auto"/>
        <w:outlineLvl w:val="0"/>
        <w:rPr>
          <w:rFonts w:ascii="Arial" w:eastAsia="Times New Roman" w:hAnsi="Arial" w:cs="Arial"/>
          <w:b/>
          <w:bCs/>
          <w:color w:val="D71344"/>
          <w:kern w:val="36"/>
          <w:sz w:val="25"/>
          <w:szCs w:val="25"/>
        </w:rPr>
      </w:pPr>
      <w:r w:rsidRPr="007F004F">
        <w:rPr>
          <w:rFonts w:ascii="Arial" w:eastAsia="Times New Roman" w:hAnsi="Arial" w:cs="Arial"/>
          <w:b/>
          <w:bCs/>
          <w:color w:val="D71344"/>
          <w:kern w:val="36"/>
          <w:sz w:val="25"/>
          <w:szCs w:val="25"/>
        </w:rPr>
        <w:t>ПРАК-ТИК</w:t>
      </w:r>
      <w:r w:rsidRPr="007F004F">
        <w:rPr>
          <w:rFonts w:ascii="Arial" w:eastAsia="Times New Roman" w:hAnsi="Arial" w:cs="Arial"/>
          <w:b/>
          <w:bCs/>
          <w:color w:val="D71344"/>
          <w:kern w:val="36"/>
          <w:sz w:val="25"/>
          <w:szCs w:val="25"/>
          <w:vertAlign w:val="superscript"/>
        </w:rPr>
        <w:t>®</w:t>
      </w:r>
      <w:r w:rsidRPr="007F004F">
        <w:rPr>
          <w:rFonts w:ascii="Arial" w:eastAsia="Times New Roman" w:hAnsi="Arial" w:cs="Arial"/>
          <w:b/>
          <w:bCs/>
          <w:color w:val="D71344"/>
          <w:kern w:val="36"/>
          <w:sz w:val="25"/>
          <w:szCs w:val="25"/>
        </w:rPr>
        <w:t> инструкция по применению</w:t>
      </w:r>
    </w:p>
    <w:p w:rsidR="007F004F" w:rsidRPr="007F004F" w:rsidRDefault="007F004F" w:rsidP="007F004F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7F004F">
        <w:rPr>
          <w:rFonts w:ascii="Arial" w:eastAsia="Times New Roman" w:hAnsi="Arial" w:cs="Arial"/>
          <w:color w:val="333333"/>
        </w:rPr>
        <w:t>📜 Инструкция по применению ПРАК-ТИК</w:t>
      </w:r>
      <w:r w:rsidRPr="007F004F">
        <w:rPr>
          <w:rFonts w:ascii="Arial" w:eastAsia="Times New Roman" w:hAnsi="Arial" w:cs="Arial"/>
          <w:color w:val="333333"/>
          <w:vertAlign w:val="superscript"/>
        </w:rPr>
        <w:t>®</w:t>
      </w:r>
    </w:p>
    <w:p w:rsidR="007F004F" w:rsidRPr="007F004F" w:rsidRDefault="007F004F" w:rsidP="007F004F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7F004F">
        <w:rPr>
          <w:rFonts w:ascii="Arial" w:eastAsia="Times New Roman" w:hAnsi="Arial" w:cs="Arial"/>
          <w:color w:val="333333"/>
        </w:rPr>
        <w:t>💊 Состав препарата ПРАК-ТИК</w:t>
      </w:r>
      <w:r w:rsidRPr="007F004F">
        <w:rPr>
          <w:rFonts w:ascii="Arial" w:eastAsia="Times New Roman" w:hAnsi="Arial" w:cs="Arial"/>
          <w:color w:val="333333"/>
          <w:vertAlign w:val="superscript"/>
        </w:rPr>
        <w:t>®</w:t>
      </w:r>
    </w:p>
    <w:p w:rsidR="007F004F" w:rsidRPr="007F004F" w:rsidRDefault="007F004F" w:rsidP="007F004F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7F004F">
        <w:rPr>
          <w:rFonts w:ascii="Arial" w:eastAsia="Times New Roman" w:hAnsi="Arial" w:cs="Arial"/>
          <w:color w:val="333333"/>
        </w:rPr>
        <w:t>✅ Применение препарата ПРАК-ТИК</w:t>
      </w:r>
      <w:r w:rsidRPr="007F004F">
        <w:rPr>
          <w:rFonts w:ascii="Arial" w:eastAsia="Times New Roman" w:hAnsi="Arial" w:cs="Arial"/>
          <w:color w:val="333333"/>
          <w:vertAlign w:val="superscript"/>
        </w:rPr>
        <w:t>®</w:t>
      </w:r>
    </w:p>
    <w:p w:rsidR="007F004F" w:rsidRPr="007F004F" w:rsidRDefault="007F004F" w:rsidP="007F004F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7F004F">
        <w:rPr>
          <w:rFonts w:ascii="Arial" w:eastAsia="Times New Roman" w:hAnsi="Arial" w:cs="Arial"/>
          <w:color w:val="333333"/>
        </w:rPr>
        <w:t>📅 Условия хранения ПРАК-ТИК</w:t>
      </w:r>
      <w:r w:rsidRPr="007F004F">
        <w:rPr>
          <w:rFonts w:ascii="Arial" w:eastAsia="Times New Roman" w:hAnsi="Arial" w:cs="Arial"/>
          <w:color w:val="333333"/>
          <w:vertAlign w:val="superscript"/>
        </w:rPr>
        <w:t>®</w:t>
      </w:r>
    </w:p>
    <w:p w:rsidR="007F004F" w:rsidRPr="007F004F" w:rsidRDefault="007F004F" w:rsidP="007F004F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7F004F">
        <w:rPr>
          <w:rFonts w:ascii="Arial" w:eastAsia="Times New Roman" w:hAnsi="Arial" w:cs="Arial"/>
          <w:color w:val="333333"/>
        </w:rPr>
        <w:t>⏳ Срок годности ПРАК-ТИК</w:t>
      </w:r>
      <w:r w:rsidRPr="007F004F">
        <w:rPr>
          <w:rFonts w:ascii="Arial" w:eastAsia="Times New Roman" w:hAnsi="Arial" w:cs="Arial"/>
          <w:color w:val="333333"/>
          <w:vertAlign w:val="superscript"/>
        </w:rPr>
        <w:t>®</w:t>
      </w:r>
    </w:p>
    <w:p w:rsidR="007F004F" w:rsidRPr="007F004F" w:rsidRDefault="007F004F" w:rsidP="007F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04F" w:rsidRPr="007F004F" w:rsidRDefault="007F004F" w:rsidP="007F00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76173"/>
        </w:rPr>
      </w:pPr>
      <w:r w:rsidRPr="007F004F">
        <w:rPr>
          <w:rFonts w:ascii="Arial" w:eastAsia="Times New Roman" w:hAnsi="Arial" w:cs="Arial"/>
          <w:color w:val="476173"/>
        </w:rPr>
        <w:t>Описание лекарственного препарата ветеринарного назначения </w:t>
      </w:r>
      <w:r w:rsidRPr="007F004F">
        <w:rPr>
          <w:rFonts w:ascii="Arial" w:eastAsia="Times New Roman" w:hAnsi="Arial" w:cs="Arial"/>
          <w:b/>
          <w:bCs/>
          <w:color w:val="476173"/>
        </w:rPr>
        <w:t>ПРАК-ТИК</w:t>
      </w:r>
      <w:r w:rsidRPr="007F004F">
        <w:rPr>
          <w:rFonts w:ascii="Arial" w:eastAsia="Times New Roman" w:hAnsi="Arial" w:cs="Arial"/>
          <w:b/>
          <w:bCs/>
          <w:color w:val="476173"/>
          <w:vertAlign w:val="superscript"/>
        </w:rPr>
        <w:t>®</w:t>
      </w:r>
    </w:p>
    <w:p w:rsidR="007F004F" w:rsidRPr="007F004F" w:rsidRDefault="007F004F" w:rsidP="007F004F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7F004F">
        <w:rPr>
          <w:rFonts w:ascii="Arial" w:eastAsia="Times New Roman" w:hAnsi="Arial" w:cs="Arial"/>
          <w:color w:val="555555"/>
          <w:sz w:val="20"/>
          <w:szCs w:val="20"/>
        </w:rPr>
        <w:t>основано на официально утвержденной инструкции по применению препарата ПРАК-ТИК</w:t>
      </w:r>
      <w:r w:rsidRPr="007F004F">
        <w:rPr>
          <w:rFonts w:ascii="Arial" w:eastAsia="Times New Roman" w:hAnsi="Arial" w:cs="Arial"/>
          <w:color w:val="555555"/>
          <w:sz w:val="20"/>
          <w:szCs w:val="20"/>
          <w:vertAlign w:val="superscript"/>
        </w:rPr>
        <w:t>®</w:t>
      </w:r>
      <w:r w:rsidRPr="007F004F">
        <w:rPr>
          <w:rFonts w:ascii="Arial" w:eastAsia="Times New Roman" w:hAnsi="Arial" w:cs="Arial"/>
          <w:color w:val="555555"/>
          <w:sz w:val="20"/>
          <w:szCs w:val="20"/>
        </w:rPr>
        <w:t xml:space="preserve"> для специалистов и утверждено компанией-производителем для издания справочника </w:t>
      </w:r>
      <w:proofErr w:type="spellStart"/>
      <w:r w:rsidRPr="007F004F">
        <w:rPr>
          <w:rFonts w:ascii="Arial" w:eastAsia="Times New Roman" w:hAnsi="Arial" w:cs="Arial"/>
          <w:color w:val="555555"/>
          <w:sz w:val="20"/>
          <w:szCs w:val="20"/>
        </w:rPr>
        <w:t>Видаль</w:t>
      </w:r>
      <w:proofErr w:type="spellEnd"/>
      <w:r w:rsidRPr="007F004F">
        <w:rPr>
          <w:rFonts w:ascii="Arial" w:eastAsia="Times New Roman" w:hAnsi="Arial" w:cs="Arial"/>
          <w:color w:val="555555"/>
          <w:sz w:val="20"/>
          <w:szCs w:val="20"/>
        </w:rPr>
        <w:t xml:space="preserve"> Ветеринар 2017 года</w:t>
      </w:r>
    </w:p>
    <w:p w:rsidR="007F004F" w:rsidRPr="007F004F" w:rsidRDefault="007F004F" w:rsidP="007F004F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7F004F">
        <w:rPr>
          <w:rFonts w:ascii="Arial" w:eastAsia="Times New Roman" w:hAnsi="Arial" w:cs="Arial"/>
          <w:b/>
          <w:bCs/>
          <w:color w:val="2E3F51"/>
          <w:sz w:val="24"/>
          <w:szCs w:val="24"/>
        </w:rPr>
        <w:t>Владелец регистрационного удостоверения: </w:t>
      </w:r>
      <w:hyperlink r:id="rId4" w:history="1">
        <w:r w:rsidRPr="007F004F">
          <w:rPr>
            <w:rFonts w:ascii="Arial" w:eastAsia="Times New Roman" w:hAnsi="Arial" w:cs="Arial"/>
            <w:color w:val="D71344"/>
            <w:u w:val="single"/>
          </w:rPr>
          <w:t>ЭЛАНКО РУС, ООО</w:t>
        </w:r>
      </w:hyperlink>
      <w:r w:rsidRPr="007F004F">
        <w:rPr>
          <w:rFonts w:ascii="Arial" w:eastAsia="Times New Roman" w:hAnsi="Arial" w:cs="Arial"/>
          <w:color w:val="333333"/>
        </w:rPr>
        <w:t> </w:t>
      </w:r>
      <w:r w:rsidRPr="007F004F">
        <w:rPr>
          <w:rFonts w:ascii="Arial" w:eastAsia="Times New Roman" w:hAnsi="Arial" w:cs="Arial"/>
          <w:color w:val="333333"/>
          <w:sz w:val="20"/>
        </w:rPr>
        <w:t>(Россия)</w:t>
      </w:r>
    </w:p>
    <w:p w:rsidR="007F004F" w:rsidRPr="007F004F" w:rsidRDefault="007F004F" w:rsidP="007F004F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7F004F">
        <w:rPr>
          <w:rFonts w:ascii="Arial" w:eastAsia="Times New Roman" w:hAnsi="Arial" w:cs="Arial"/>
          <w:b/>
          <w:bCs/>
          <w:color w:val="2E3F51"/>
          <w:sz w:val="24"/>
          <w:szCs w:val="24"/>
        </w:rPr>
        <w:t>Произведено:</w:t>
      </w:r>
      <w:r w:rsidRPr="007F004F">
        <w:rPr>
          <w:rFonts w:ascii="Arial" w:eastAsia="Times New Roman" w:hAnsi="Arial" w:cs="Arial"/>
          <w:color w:val="333333"/>
        </w:rPr>
        <w:t> </w:t>
      </w:r>
      <w:hyperlink r:id="rId5" w:history="1">
        <w:r w:rsidRPr="007F004F">
          <w:rPr>
            <w:rFonts w:ascii="Arial" w:eastAsia="Times New Roman" w:hAnsi="Arial" w:cs="Arial"/>
            <w:color w:val="D71344"/>
            <w:u w:val="single"/>
          </w:rPr>
          <w:t>DOTTIKON EXCLUSIVE SYNTHESIS, AG</w:t>
        </w:r>
      </w:hyperlink>
      <w:r w:rsidRPr="007F004F">
        <w:rPr>
          <w:rFonts w:ascii="Arial" w:eastAsia="Times New Roman" w:hAnsi="Arial" w:cs="Arial"/>
          <w:color w:val="333333"/>
        </w:rPr>
        <w:t> </w:t>
      </w:r>
      <w:r w:rsidRPr="007F004F">
        <w:rPr>
          <w:rFonts w:ascii="Arial" w:eastAsia="Times New Roman" w:hAnsi="Arial" w:cs="Arial"/>
          <w:color w:val="333333"/>
          <w:sz w:val="20"/>
        </w:rPr>
        <w:t>(Швейцария)</w:t>
      </w:r>
    </w:p>
    <w:p w:rsidR="007F004F" w:rsidRPr="007F004F" w:rsidRDefault="007F004F" w:rsidP="007F004F">
      <w:pPr>
        <w:spacing w:after="0" w:line="240" w:lineRule="auto"/>
        <w:rPr>
          <w:rFonts w:ascii="Arial" w:eastAsia="Times New Roman" w:hAnsi="Arial" w:cs="Arial"/>
          <w:color w:val="333333"/>
          <w:lang w:val="en-US"/>
        </w:rPr>
      </w:pPr>
      <w:r w:rsidRPr="007F004F">
        <w:rPr>
          <w:rFonts w:ascii="Arial" w:eastAsia="Times New Roman" w:hAnsi="Arial" w:cs="Arial"/>
          <w:b/>
          <w:bCs/>
          <w:color w:val="2E3F51"/>
          <w:sz w:val="24"/>
          <w:szCs w:val="24"/>
        </w:rPr>
        <w:t>Упаковано</w:t>
      </w:r>
      <w:r w:rsidRPr="007F004F">
        <w:rPr>
          <w:rFonts w:ascii="Arial" w:eastAsia="Times New Roman" w:hAnsi="Arial" w:cs="Arial"/>
          <w:b/>
          <w:bCs/>
          <w:color w:val="2E3F51"/>
          <w:sz w:val="24"/>
          <w:szCs w:val="24"/>
          <w:lang w:val="en-US"/>
        </w:rPr>
        <w:t>:</w:t>
      </w:r>
      <w:r w:rsidRPr="007F004F">
        <w:rPr>
          <w:rFonts w:ascii="Arial" w:eastAsia="Times New Roman" w:hAnsi="Arial" w:cs="Arial"/>
          <w:color w:val="333333"/>
          <w:lang w:val="en-US"/>
        </w:rPr>
        <w:t> </w:t>
      </w:r>
      <w:hyperlink r:id="rId6" w:history="1">
        <w:r w:rsidRPr="007F004F">
          <w:rPr>
            <w:rFonts w:ascii="Arial" w:eastAsia="Times New Roman" w:hAnsi="Arial" w:cs="Arial"/>
            <w:color w:val="D71344"/>
            <w:u w:val="single"/>
            <w:lang w:val="en-US"/>
          </w:rPr>
          <w:t>KLOCKE VERPACKUNGS-SERVICE, GmbH</w:t>
        </w:r>
      </w:hyperlink>
      <w:r w:rsidRPr="007F004F">
        <w:rPr>
          <w:rFonts w:ascii="Arial" w:eastAsia="Times New Roman" w:hAnsi="Arial" w:cs="Arial"/>
          <w:color w:val="333333"/>
          <w:lang w:val="en-US"/>
        </w:rPr>
        <w:t> </w:t>
      </w:r>
      <w:r w:rsidRPr="007F004F">
        <w:rPr>
          <w:rFonts w:ascii="Arial" w:eastAsia="Times New Roman" w:hAnsi="Arial" w:cs="Arial"/>
          <w:color w:val="333333"/>
          <w:sz w:val="20"/>
          <w:lang w:val="en-US"/>
        </w:rPr>
        <w:t>(</w:t>
      </w:r>
      <w:r w:rsidRPr="007F004F">
        <w:rPr>
          <w:rFonts w:ascii="Arial" w:eastAsia="Times New Roman" w:hAnsi="Arial" w:cs="Arial"/>
          <w:color w:val="333333"/>
          <w:sz w:val="20"/>
        </w:rPr>
        <w:t>Германия</w:t>
      </w:r>
      <w:r w:rsidRPr="007F004F">
        <w:rPr>
          <w:rFonts w:ascii="Arial" w:eastAsia="Times New Roman" w:hAnsi="Arial" w:cs="Arial"/>
          <w:color w:val="333333"/>
          <w:sz w:val="20"/>
          <w:lang w:val="en-US"/>
        </w:rPr>
        <w:t>)</w:t>
      </w:r>
    </w:p>
    <w:p w:rsidR="007F004F" w:rsidRPr="007F004F" w:rsidRDefault="007F004F" w:rsidP="007F004F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7F004F">
        <w:rPr>
          <w:rFonts w:ascii="Arial" w:eastAsia="Times New Roman" w:hAnsi="Arial" w:cs="Arial"/>
          <w:b/>
          <w:bCs/>
          <w:color w:val="2E3F51"/>
          <w:sz w:val="24"/>
          <w:szCs w:val="24"/>
        </w:rPr>
        <w:t>Контакты для обращений: </w:t>
      </w:r>
      <w:hyperlink r:id="rId7" w:history="1">
        <w:r w:rsidRPr="007F004F">
          <w:rPr>
            <w:rFonts w:ascii="Arial" w:eastAsia="Times New Roman" w:hAnsi="Arial" w:cs="Arial"/>
            <w:color w:val="D71344"/>
            <w:u w:val="single"/>
          </w:rPr>
          <w:t>ЭЛАНКО РУС ООО</w:t>
        </w:r>
      </w:hyperlink>
      <w:r w:rsidRPr="007F004F">
        <w:rPr>
          <w:rFonts w:ascii="Arial" w:eastAsia="Times New Roman" w:hAnsi="Arial" w:cs="Arial"/>
          <w:color w:val="333333"/>
        </w:rPr>
        <w:t> </w:t>
      </w:r>
      <w:r w:rsidRPr="007F004F">
        <w:rPr>
          <w:rFonts w:ascii="Arial" w:eastAsia="Times New Roman" w:hAnsi="Arial" w:cs="Arial"/>
          <w:color w:val="333333"/>
          <w:sz w:val="20"/>
        </w:rPr>
        <w:t>(Россия)</w:t>
      </w:r>
    </w:p>
    <w:p w:rsidR="007F004F" w:rsidRPr="007F004F" w:rsidRDefault="007F004F" w:rsidP="007F004F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7F004F">
        <w:rPr>
          <w:rFonts w:ascii="Arial" w:eastAsia="Times New Roman" w:hAnsi="Arial" w:cs="Arial"/>
          <w:b/>
          <w:bCs/>
          <w:color w:val="2E3F51"/>
          <w:sz w:val="24"/>
          <w:szCs w:val="24"/>
        </w:rPr>
        <w:t>Активное вещество:</w:t>
      </w:r>
      <w:r w:rsidRPr="007F004F">
        <w:rPr>
          <w:rFonts w:ascii="Arial" w:eastAsia="Times New Roman" w:hAnsi="Arial" w:cs="Arial"/>
          <w:color w:val="333333"/>
        </w:rPr>
        <w:t> </w:t>
      </w:r>
      <w:proofErr w:type="spellStart"/>
      <w:r w:rsidRPr="007F004F">
        <w:rPr>
          <w:rFonts w:ascii="Arial" w:eastAsia="Times New Roman" w:hAnsi="Arial" w:cs="Arial"/>
          <w:color w:val="333333"/>
        </w:rPr>
        <w:fldChar w:fldCharType="begin"/>
      </w:r>
      <w:r w:rsidRPr="007F004F">
        <w:rPr>
          <w:rFonts w:ascii="Arial" w:eastAsia="Times New Roman" w:hAnsi="Arial" w:cs="Arial"/>
          <w:color w:val="333333"/>
        </w:rPr>
        <w:instrText xml:space="preserve"> HYPERLINK "https://www.vidal.ru/veterinar/molecule/pyriprole" </w:instrText>
      </w:r>
      <w:r w:rsidRPr="007F004F">
        <w:rPr>
          <w:rFonts w:ascii="Arial" w:eastAsia="Times New Roman" w:hAnsi="Arial" w:cs="Arial"/>
          <w:color w:val="333333"/>
        </w:rPr>
        <w:fldChar w:fldCharType="separate"/>
      </w:r>
      <w:r w:rsidRPr="007F004F">
        <w:rPr>
          <w:rFonts w:ascii="Arial" w:eastAsia="Times New Roman" w:hAnsi="Arial" w:cs="Arial"/>
          <w:color w:val="D71344"/>
          <w:u w:val="single"/>
        </w:rPr>
        <w:t>пирипрол</w:t>
      </w:r>
      <w:proofErr w:type="spellEnd"/>
      <w:r w:rsidRPr="007F004F">
        <w:rPr>
          <w:rFonts w:ascii="Arial" w:eastAsia="Times New Roman" w:hAnsi="Arial" w:cs="Arial"/>
          <w:color w:val="333333"/>
        </w:rPr>
        <w:fldChar w:fldCharType="end"/>
      </w:r>
      <w:r w:rsidRPr="007F004F">
        <w:rPr>
          <w:rFonts w:ascii="Arial" w:eastAsia="Times New Roman" w:hAnsi="Arial" w:cs="Arial"/>
          <w:color w:val="333333"/>
        </w:rPr>
        <w:t> </w:t>
      </w:r>
      <w:r w:rsidRPr="007F004F">
        <w:rPr>
          <w:rFonts w:ascii="Arial" w:eastAsia="Times New Roman" w:hAnsi="Arial" w:cs="Arial"/>
          <w:color w:val="333333"/>
          <w:sz w:val="20"/>
        </w:rPr>
        <w:t>(</w:t>
      </w:r>
      <w:proofErr w:type="spellStart"/>
      <w:r w:rsidRPr="007F004F">
        <w:rPr>
          <w:rFonts w:ascii="Arial" w:eastAsia="Times New Roman" w:hAnsi="Arial" w:cs="Arial"/>
          <w:color w:val="333333"/>
          <w:sz w:val="20"/>
        </w:rPr>
        <w:t>pyriprole</w:t>
      </w:r>
      <w:proofErr w:type="spellEnd"/>
      <w:r w:rsidRPr="007F004F">
        <w:rPr>
          <w:rFonts w:ascii="Arial" w:eastAsia="Times New Roman" w:hAnsi="Arial" w:cs="Arial"/>
          <w:color w:val="333333"/>
          <w:sz w:val="20"/>
        </w:rPr>
        <w:t>)</w:t>
      </w:r>
    </w:p>
    <w:p w:rsidR="007F004F" w:rsidRPr="007F004F" w:rsidRDefault="007F004F" w:rsidP="007F004F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lang w:val="en-US"/>
        </w:rPr>
        <w:t>Reg</w:t>
      </w:r>
      <w:r w:rsidRPr="007F004F">
        <w:rPr>
          <w:rFonts w:ascii="Arial" w:eastAsia="Times New Roman" w:hAnsi="Arial" w:cs="Arial"/>
          <w:color w:val="333333"/>
        </w:rPr>
        <w:t>.</w:t>
      </w:r>
      <w:r>
        <w:rPr>
          <w:rFonts w:ascii="Arial" w:eastAsia="Times New Roman" w:hAnsi="Arial" w:cs="Arial"/>
          <w:color w:val="333333"/>
          <w:lang w:val="en-US"/>
        </w:rPr>
        <w:t>INN</w:t>
      </w:r>
      <w:r w:rsidRPr="007F004F">
        <w:rPr>
          <w:rFonts w:ascii="Arial" w:eastAsia="Times New Roman" w:hAnsi="Arial" w:cs="Arial"/>
          <w:color w:val="333333"/>
        </w:rPr>
        <w:t xml:space="preserve"> </w:t>
      </w:r>
      <w:r w:rsidRPr="007F004F">
        <w:rPr>
          <w:rFonts w:ascii="Arial" w:eastAsia="Times New Roman" w:hAnsi="Arial" w:cs="Arial"/>
          <w:color w:val="333333"/>
          <w:sz w:val="20"/>
        </w:rPr>
        <w:t>зарегистрированное ВОЗ</w:t>
      </w:r>
    </w:p>
    <w:p w:rsidR="007F004F" w:rsidRPr="007F004F" w:rsidRDefault="007F004F" w:rsidP="007F004F">
      <w:pPr>
        <w:spacing w:after="47" w:line="240" w:lineRule="auto"/>
        <w:outlineLvl w:val="1"/>
        <w:rPr>
          <w:rFonts w:ascii="Arial" w:eastAsia="Times New Roman" w:hAnsi="Arial" w:cs="Arial"/>
          <w:b/>
          <w:bCs/>
          <w:color w:val="2E3F51"/>
          <w:sz w:val="24"/>
          <w:szCs w:val="24"/>
        </w:rPr>
      </w:pPr>
      <w:r w:rsidRPr="007F004F">
        <w:rPr>
          <w:rFonts w:ascii="Arial" w:eastAsia="Times New Roman" w:hAnsi="Arial" w:cs="Arial"/>
          <w:b/>
          <w:bCs/>
          <w:color w:val="2E3F51"/>
          <w:sz w:val="24"/>
          <w:szCs w:val="24"/>
        </w:rPr>
        <w:t>Лекарственная форма</w:t>
      </w:r>
    </w:p>
    <w:tbl>
      <w:tblPr>
        <w:tblW w:w="81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1668"/>
        <w:gridCol w:w="5994"/>
      </w:tblGrid>
      <w:tr w:rsidR="007F004F" w:rsidRPr="007F004F" w:rsidTr="007F00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31" w:type="dxa"/>
              <w:bottom w:w="63" w:type="dxa"/>
              <w:right w:w="31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18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9225" cy="139065"/>
                  <wp:effectExtent l="19050" t="0" r="3175" b="0"/>
                  <wp:docPr id="1" name="Рисунок 1" descr="https://www.vidal.ru/bundles/vidalmain/images/g2.gif?v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idal.ru/bundles/vidalmain/images/g2.gif?v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31" w:type="dxa"/>
              <w:bottom w:w="63" w:type="dxa"/>
              <w:right w:w="31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26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04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ПРАК-ТИК</w:t>
            </w:r>
            <w:r w:rsidRPr="007F00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31" w:type="dxa"/>
              <w:bottom w:w="63" w:type="dxa"/>
              <w:right w:w="31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188" w:lineRule="atLeast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F004F">
              <w:rPr>
                <w:rFonts w:ascii="Times New Roman" w:eastAsia="Times New Roman" w:hAnsi="Times New Roman" w:cs="Times New Roman"/>
                <w:sz w:val="19"/>
                <w:szCs w:val="19"/>
              </w:rPr>
              <w:t>Раствор для наружного применения</w:t>
            </w:r>
          </w:p>
          <w:p w:rsidR="007F004F" w:rsidRPr="007F004F" w:rsidRDefault="007F004F" w:rsidP="007F004F">
            <w:pPr>
              <w:spacing w:after="0" w:line="188" w:lineRule="atLeast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7F004F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рег</w:t>
            </w:r>
            <w:proofErr w:type="spellEnd"/>
            <w:r w:rsidRPr="007F004F"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  <w:t>. №: ПВИ-3-3.8/02666 от 29.02.16 </w:t>
            </w:r>
            <w:r w:rsidRPr="007F004F">
              <w:rPr>
                <w:rFonts w:ascii="Times New Roman" w:eastAsia="Times New Roman" w:hAnsi="Times New Roman" w:cs="Times New Roman"/>
                <w:i/>
                <w:iCs/>
                <w:color w:val="999999"/>
                <w:sz w:val="19"/>
                <w:szCs w:val="19"/>
              </w:rPr>
              <w:t>- Бессрочно</w:t>
            </w:r>
          </w:p>
        </w:tc>
      </w:tr>
    </w:tbl>
    <w:p w:rsidR="007F004F" w:rsidRPr="007F004F" w:rsidRDefault="007F004F" w:rsidP="007F004F">
      <w:pPr>
        <w:spacing w:after="47" w:line="240" w:lineRule="auto"/>
        <w:outlineLvl w:val="1"/>
        <w:rPr>
          <w:rFonts w:ascii="Arial" w:eastAsia="Times New Roman" w:hAnsi="Arial" w:cs="Arial"/>
          <w:b/>
          <w:bCs/>
          <w:color w:val="2E3F51"/>
          <w:sz w:val="24"/>
          <w:szCs w:val="24"/>
        </w:rPr>
      </w:pPr>
      <w:r w:rsidRPr="007F004F">
        <w:rPr>
          <w:rFonts w:ascii="Arial" w:eastAsia="Times New Roman" w:hAnsi="Arial" w:cs="Arial"/>
          <w:b/>
          <w:bCs/>
          <w:color w:val="2E3F51"/>
          <w:sz w:val="24"/>
          <w:szCs w:val="24"/>
        </w:rPr>
        <w:t>Форма выпуска, состав и упаковка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Раствор для наружного применения</w:t>
      </w:r>
      <w:r w:rsidRPr="007F004F">
        <w:rPr>
          <w:rFonts w:ascii="Arial" w:eastAsia="Times New Roman" w:hAnsi="Arial" w:cs="Arial"/>
          <w:color w:val="333333"/>
          <w:sz w:val="20"/>
          <w:szCs w:val="20"/>
        </w:rPr>
        <w:t> бесцветный или желтого цвета.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8"/>
        <w:gridCol w:w="3863"/>
      </w:tblGrid>
      <w:tr w:rsidR="007F004F" w:rsidRPr="007F004F" w:rsidTr="007F004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7" w:type="dxa"/>
              <w:left w:w="78" w:type="dxa"/>
              <w:bottom w:w="47" w:type="dxa"/>
              <w:right w:w="78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7" w:type="dxa"/>
              <w:left w:w="78" w:type="dxa"/>
              <w:bottom w:w="47" w:type="dxa"/>
              <w:right w:w="78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мл</w:t>
            </w:r>
          </w:p>
        </w:tc>
      </w:tr>
      <w:tr w:rsidR="007F004F" w:rsidRPr="007F004F" w:rsidTr="007F004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7" w:type="dxa"/>
              <w:left w:w="78" w:type="dxa"/>
              <w:bottom w:w="47" w:type="dxa"/>
              <w:right w:w="78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04F">
              <w:rPr>
                <w:rFonts w:ascii="Times New Roman" w:eastAsia="Times New Roman" w:hAnsi="Times New Roman" w:cs="Times New Roman"/>
                <w:sz w:val="20"/>
                <w:szCs w:val="20"/>
              </w:rPr>
              <w:t>пирипрол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7" w:type="dxa"/>
              <w:left w:w="78" w:type="dxa"/>
              <w:bottom w:w="47" w:type="dxa"/>
              <w:right w:w="78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04F">
              <w:rPr>
                <w:rFonts w:ascii="Times New Roman" w:eastAsia="Times New Roman" w:hAnsi="Times New Roman" w:cs="Times New Roman"/>
                <w:sz w:val="20"/>
                <w:szCs w:val="20"/>
              </w:rPr>
              <w:t>12.5%</w:t>
            </w:r>
          </w:p>
        </w:tc>
      </w:tr>
    </w:tbl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i/>
          <w:iCs/>
          <w:color w:val="333333"/>
          <w:sz w:val="20"/>
          <w:szCs w:val="20"/>
        </w:rPr>
        <w:t>Вспомогательные вещества</w:t>
      </w:r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бутилгидрокситолуен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диэтиленгликоля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моноэтиловый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эфир.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>Расфасован по 0.45 мл; 1.1 мл; 2.2 мл и 5.0 мл в полипропиленовые пипетки, упакованные по 3 шт. в блистеры из алюминиевой фольги, помещенные в картонные коробки вместе с инструкцией по применению.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i/>
          <w:iCs/>
          <w:color w:val="333333"/>
          <w:sz w:val="20"/>
          <w:szCs w:val="20"/>
        </w:rPr>
        <w:t>Регистрационное удостоверение </w:t>
      </w:r>
      <w:r w:rsidRPr="007F004F">
        <w:rPr>
          <w:rFonts w:ascii="Arial" w:eastAsia="Times New Roman" w:hAnsi="Arial" w:cs="Arial"/>
          <w:color w:val="333333"/>
          <w:sz w:val="20"/>
          <w:szCs w:val="20"/>
        </w:rPr>
        <w:t>705-3-4.14-3041 № ПВИ-3-3.8/02666 от 29.02.16</w:t>
      </w:r>
    </w:p>
    <w:p w:rsidR="007F004F" w:rsidRPr="007F004F" w:rsidRDefault="007F004F" w:rsidP="007F004F">
      <w:pPr>
        <w:spacing w:after="47" w:line="240" w:lineRule="auto"/>
        <w:outlineLvl w:val="1"/>
        <w:rPr>
          <w:rFonts w:ascii="Arial" w:eastAsia="Times New Roman" w:hAnsi="Arial" w:cs="Arial"/>
          <w:b/>
          <w:bCs/>
          <w:color w:val="2E3F51"/>
          <w:sz w:val="24"/>
          <w:szCs w:val="24"/>
        </w:rPr>
      </w:pPr>
      <w:r w:rsidRPr="007F004F">
        <w:rPr>
          <w:rFonts w:ascii="Arial" w:eastAsia="Times New Roman" w:hAnsi="Arial" w:cs="Arial"/>
          <w:b/>
          <w:bCs/>
          <w:color w:val="2E3F51"/>
          <w:sz w:val="24"/>
          <w:szCs w:val="24"/>
        </w:rPr>
        <w:t>Фармакологические (биологические) свойства и эффекты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Инсектоакарицидный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препарат группы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фенилпиразола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Пирипрол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, входящий в состав препарата, обладает выраженным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инсектицидным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акарицидным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действием. </w:t>
      </w:r>
      <w:r w:rsidRPr="007F004F">
        <w:rPr>
          <w:rFonts w:ascii="Arial" w:eastAsia="Times New Roman" w:hAnsi="Arial" w:cs="Arial"/>
          <w:i/>
          <w:iCs/>
          <w:color w:val="333333"/>
          <w:sz w:val="20"/>
          <w:szCs w:val="20"/>
        </w:rPr>
        <w:t>Активен в отношении</w:t>
      </w:r>
      <w:r w:rsidRPr="007F004F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имагинальных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преимагинальных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фаз развития паразитирующих на собаках насекомых, включая </w:t>
      </w:r>
      <w:r w:rsidRPr="007F004F">
        <w:rPr>
          <w:rFonts w:ascii="Arial" w:eastAsia="Times New Roman" w:hAnsi="Arial" w:cs="Arial"/>
          <w:i/>
          <w:iCs/>
          <w:color w:val="333333"/>
          <w:sz w:val="20"/>
          <w:szCs w:val="20"/>
        </w:rPr>
        <w:t>блох</w:t>
      </w:r>
      <w:r w:rsidRPr="007F004F">
        <w:rPr>
          <w:rFonts w:ascii="Arial" w:eastAsia="Times New Roman" w:hAnsi="Arial" w:cs="Arial"/>
          <w:color w:val="333333"/>
          <w:sz w:val="20"/>
          <w:szCs w:val="20"/>
        </w:rPr>
        <w:t> (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Ctenocephalides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canis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>), </w:t>
      </w:r>
      <w:r w:rsidRPr="007F004F">
        <w:rPr>
          <w:rFonts w:ascii="Arial" w:eastAsia="Times New Roman" w:hAnsi="Arial" w:cs="Arial"/>
          <w:i/>
          <w:iCs/>
          <w:color w:val="333333"/>
          <w:sz w:val="20"/>
          <w:szCs w:val="20"/>
        </w:rPr>
        <w:t>вшей</w:t>
      </w:r>
      <w:r w:rsidRPr="007F004F">
        <w:rPr>
          <w:rFonts w:ascii="Arial" w:eastAsia="Times New Roman" w:hAnsi="Arial" w:cs="Arial"/>
          <w:color w:val="333333"/>
          <w:sz w:val="20"/>
          <w:szCs w:val="20"/>
        </w:rPr>
        <w:t> (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Linognathus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setotus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>) и </w:t>
      </w:r>
      <w:proofErr w:type="spellStart"/>
      <w:r w:rsidRPr="007F004F">
        <w:rPr>
          <w:rFonts w:ascii="Arial" w:eastAsia="Times New Roman" w:hAnsi="Arial" w:cs="Arial"/>
          <w:i/>
          <w:iCs/>
          <w:color w:val="333333"/>
          <w:sz w:val="20"/>
          <w:szCs w:val="20"/>
        </w:rPr>
        <w:t>власоедов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> (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Trichodectes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canis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>), а также </w:t>
      </w:r>
      <w:r w:rsidRPr="007F004F">
        <w:rPr>
          <w:rFonts w:ascii="Arial" w:eastAsia="Times New Roman" w:hAnsi="Arial" w:cs="Arial"/>
          <w:i/>
          <w:iCs/>
          <w:color w:val="333333"/>
          <w:sz w:val="20"/>
          <w:szCs w:val="20"/>
        </w:rPr>
        <w:t>иксодовых клещей</w:t>
      </w:r>
      <w:r w:rsidRPr="007F004F">
        <w:rPr>
          <w:rFonts w:ascii="Arial" w:eastAsia="Times New Roman" w:hAnsi="Arial" w:cs="Arial"/>
          <w:color w:val="333333"/>
          <w:sz w:val="20"/>
          <w:szCs w:val="20"/>
        </w:rPr>
        <w:t> (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Ixodes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ricinus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Ixodes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scapularis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Rhipicephalus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sanguineus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Dermacentor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reticulatus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Dermacentor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variabilis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Amblyomma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americanum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>).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Механизм действия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пирипрола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основан на взаимодействии с каналами хлора, включая зависимые от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нейромедиатора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гамма-аминомасляной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кислоты (GABA), что блокирует пре- и постсинаптический перенос ионов хлора через мембраны клеток. Это приводит к нарушению передачи нервных импульсов, вызывая гибель насекомых и иксодовых клещей.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После капельного нанесения препарата на кожу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пирипрол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постепенно распределяется по шерсти животного, оказывая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инсектоакарицидное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действие.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Прак-тик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®</w:t>
      </w:r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 по степени воздействия на организм относится к умеренно опасным веществам (3 класс опасности по ГОСТ 12.1.007-76), не обладает кожно-раздражающими и резорбтивно-токсическими свойствами; в рекомендуемых дозах не оказывает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эмбриотоксического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тератогенного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действия. Хорошо переносится собаками разных пород и возраста. Препарат токсичен для пчел, а также рыб и других гидробионтов.</w:t>
      </w:r>
    </w:p>
    <w:p w:rsidR="007F004F" w:rsidRPr="007F004F" w:rsidRDefault="007F004F" w:rsidP="007F004F">
      <w:pPr>
        <w:spacing w:after="47" w:line="240" w:lineRule="auto"/>
        <w:outlineLvl w:val="1"/>
        <w:rPr>
          <w:rFonts w:ascii="Arial" w:eastAsia="Times New Roman" w:hAnsi="Arial" w:cs="Arial"/>
          <w:b/>
          <w:bCs/>
          <w:color w:val="2E3F51"/>
          <w:sz w:val="24"/>
          <w:szCs w:val="24"/>
        </w:rPr>
      </w:pPr>
      <w:r w:rsidRPr="007F004F">
        <w:rPr>
          <w:rFonts w:ascii="Arial" w:eastAsia="Times New Roman" w:hAnsi="Arial" w:cs="Arial"/>
          <w:b/>
          <w:bCs/>
          <w:color w:val="2E3F51"/>
          <w:sz w:val="24"/>
          <w:szCs w:val="24"/>
        </w:rPr>
        <w:t>Показания к применению препарата ПРАК-ТИК</w:t>
      </w:r>
      <w:r w:rsidRPr="007F004F">
        <w:rPr>
          <w:rFonts w:ascii="Arial" w:eastAsia="Times New Roman" w:hAnsi="Arial" w:cs="Arial"/>
          <w:b/>
          <w:bCs/>
          <w:color w:val="2E3F51"/>
          <w:sz w:val="24"/>
          <w:szCs w:val="24"/>
          <w:vertAlign w:val="superscript"/>
        </w:rPr>
        <w:t>®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— уничтожение блох, вшей,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власоедов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и иксодовых клещей, паразитирующих на собаках;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— защита собак от нападения блох, вшей,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власоедов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и иксодовых клещей.</w:t>
      </w:r>
    </w:p>
    <w:p w:rsidR="007F004F" w:rsidRPr="007F004F" w:rsidRDefault="007F004F" w:rsidP="007F004F">
      <w:pPr>
        <w:spacing w:after="47" w:line="240" w:lineRule="auto"/>
        <w:outlineLvl w:val="1"/>
        <w:rPr>
          <w:rFonts w:ascii="Arial" w:eastAsia="Times New Roman" w:hAnsi="Arial" w:cs="Arial"/>
          <w:b/>
          <w:bCs/>
          <w:color w:val="2E3F51"/>
          <w:sz w:val="24"/>
          <w:szCs w:val="24"/>
        </w:rPr>
      </w:pPr>
      <w:r w:rsidRPr="007F004F">
        <w:rPr>
          <w:rFonts w:ascii="Arial" w:eastAsia="Times New Roman" w:hAnsi="Arial" w:cs="Arial"/>
          <w:b/>
          <w:bCs/>
          <w:color w:val="2E3F51"/>
          <w:sz w:val="24"/>
          <w:szCs w:val="24"/>
        </w:rPr>
        <w:lastRenderedPageBreak/>
        <w:t>Порядок применения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>Препарат применяют путем капельного ("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spot-on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>") нанесения на сухую неповрежденную кожу.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>Для </w:t>
      </w:r>
      <w:r w:rsidRPr="007F004F">
        <w:rPr>
          <w:rFonts w:ascii="Arial" w:eastAsia="Times New Roman" w:hAnsi="Arial" w:cs="Arial"/>
          <w:i/>
          <w:iCs/>
          <w:color w:val="333333"/>
          <w:sz w:val="20"/>
          <w:szCs w:val="20"/>
        </w:rPr>
        <w:t>уничтожения блох и клещей</w:t>
      </w:r>
      <w:r w:rsidRPr="007F004F">
        <w:rPr>
          <w:rFonts w:ascii="Arial" w:eastAsia="Times New Roman" w:hAnsi="Arial" w:cs="Arial"/>
          <w:color w:val="333333"/>
          <w:sz w:val="20"/>
          <w:szCs w:val="20"/>
        </w:rPr>
        <w:t> обработку </w:t>
      </w:r>
      <w:r w:rsidRPr="007F004F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собак</w:t>
      </w:r>
      <w:r w:rsidRPr="007F004F">
        <w:rPr>
          <w:rFonts w:ascii="Arial" w:eastAsia="Times New Roman" w:hAnsi="Arial" w:cs="Arial"/>
          <w:color w:val="333333"/>
          <w:sz w:val="20"/>
          <w:szCs w:val="20"/>
        </w:rPr>
        <w:t> проводят однократно, для </w:t>
      </w:r>
      <w:r w:rsidRPr="007F004F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предупреждения повторной </w:t>
      </w:r>
      <w:proofErr w:type="spellStart"/>
      <w:r w:rsidRPr="007F004F">
        <w:rPr>
          <w:rFonts w:ascii="Arial" w:eastAsia="Times New Roman" w:hAnsi="Arial" w:cs="Arial"/>
          <w:i/>
          <w:iCs/>
          <w:color w:val="333333"/>
          <w:sz w:val="20"/>
          <w:szCs w:val="20"/>
        </w:rPr>
        <w:t>инфестации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> - на протяжении всего сезона активности паразитов по показаниям, но не чаще 1 раза в месяц.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Перед использованием у пипетки отламывают кончик, затем, раздвинув шерсть и нажимая на пипетку, препарат наносят животному непосредственно на кожу в места, недоступные для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слизывания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- между лопатками у основания шеи. При обработке крупных животных содержимое пипеток наносят на кожу в 2-3 точки вдоль линии спины.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Минимальная терапевтическая доза препарата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Прак-тик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®</w:t>
      </w:r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 составляет 0.1 мл на 1 кг массы животного, что эквивалентно 12.5 мг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пирипрола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на 1 кг массы животного.</w:t>
      </w:r>
      <w:r w:rsidRPr="007F004F">
        <w:rPr>
          <w:rFonts w:ascii="Arial" w:eastAsia="Times New Roman" w:hAnsi="Arial" w:cs="Arial"/>
          <w:color w:val="333333"/>
          <w:sz w:val="20"/>
          <w:szCs w:val="20"/>
        </w:rPr>
        <w:br/>
        <w:t xml:space="preserve">В зависимости от массы собаки используют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Прак-тик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®</w:t>
      </w:r>
      <w:r w:rsidRPr="007F004F">
        <w:rPr>
          <w:rFonts w:ascii="Arial" w:eastAsia="Times New Roman" w:hAnsi="Arial" w:cs="Arial"/>
          <w:color w:val="333333"/>
          <w:sz w:val="20"/>
          <w:szCs w:val="20"/>
        </w:rPr>
        <w:t> различной фасовки в дозах, указанных в таблице.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"/>
        <w:gridCol w:w="4454"/>
        <w:gridCol w:w="3413"/>
      </w:tblGrid>
      <w:tr w:rsidR="007F004F" w:rsidRPr="007F004F" w:rsidTr="007F004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7" w:type="dxa"/>
              <w:left w:w="78" w:type="dxa"/>
              <w:bottom w:w="47" w:type="dxa"/>
              <w:right w:w="78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животного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7" w:type="dxa"/>
              <w:left w:w="78" w:type="dxa"/>
              <w:bottom w:w="47" w:type="dxa"/>
              <w:right w:w="78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Доза на животное - номинальный объем пипетки (мл)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7" w:type="dxa"/>
              <w:left w:w="78" w:type="dxa"/>
              <w:bottom w:w="47" w:type="dxa"/>
              <w:right w:w="78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Доза </w:t>
            </w:r>
            <w:proofErr w:type="spellStart"/>
            <w:r w:rsidRPr="007F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пирипрола</w:t>
            </w:r>
            <w:proofErr w:type="spellEnd"/>
            <w:r w:rsidRPr="007F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мг/кг массы животного</w:t>
            </w:r>
          </w:p>
        </w:tc>
      </w:tr>
      <w:tr w:rsidR="007F004F" w:rsidRPr="007F004F" w:rsidTr="007F004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7" w:type="dxa"/>
              <w:left w:w="78" w:type="dxa"/>
              <w:bottom w:w="47" w:type="dxa"/>
              <w:right w:w="78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04F">
              <w:rPr>
                <w:rFonts w:ascii="Times New Roman" w:eastAsia="Times New Roman" w:hAnsi="Times New Roman" w:cs="Times New Roman"/>
                <w:sz w:val="20"/>
                <w:szCs w:val="20"/>
              </w:rPr>
              <w:t>от 2 кг до 4.5 кг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7" w:type="dxa"/>
              <w:left w:w="78" w:type="dxa"/>
              <w:bottom w:w="47" w:type="dxa"/>
              <w:right w:w="78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04F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7" w:type="dxa"/>
              <w:left w:w="78" w:type="dxa"/>
              <w:bottom w:w="47" w:type="dxa"/>
              <w:right w:w="78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04F">
              <w:rPr>
                <w:rFonts w:ascii="Times New Roman" w:eastAsia="Times New Roman" w:hAnsi="Times New Roman" w:cs="Times New Roman"/>
                <w:sz w:val="20"/>
                <w:szCs w:val="20"/>
              </w:rPr>
              <w:t>12.5-28.1</w:t>
            </w:r>
          </w:p>
        </w:tc>
      </w:tr>
      <w:tr w:rsidR="007F004F" w:rsidRPr="007F004F" w:rsidTr="007F004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7" w:type="dxa"/>
              <w:left w:w="78" w:type="dxa"/>
              <w:bottom w:w="47" w:type="dxa"/>
              <w:right w:w="78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04F">
              <w:rPr>
                <w:rFonts w:ascii="Times New Roman" w:eastAsia="Times New Roman" w:hAnsi="Times New Roman" w:cs="Times New Roman"/>
                <w:sz w:val="20"/>
                <w:szCs w:val="20"/>
              </w:rPr>
              <w:t>от 4.5 кг до 11 кг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7" w:type="dxa"/>
              <w:left w:w="78" w:type="dxa"/>
              <w:bottom w:w="47" w:type="dxa"/>
              <w:right w:w="78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04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7" w:type="dxa"/>
              <w:left w:w="78" w:type="dxa"/>
              <w:bottom w:w="47" w:type="dxa"/>
              <w:right w:w="78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04F">
              <w:rPr>
                <w:rFonts w:ascii="Times New Roman" w:eastAsia="Times New Roman" w:hAnsi="Times New Roman" w:cs="Times New Roman"/>
                <w:sz w:val="20"/>
                <w:szCs w:val="20"/>
              </w:rPr>
              <w:t>12.5-30.6</w:t>
            </w:r>
          </w:p>
        </w:tc>
      </w:tr>
      <w:tr w:rsidR="007F004F" w:rsidRPr="007F004F" w:rsidTr="007F004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7" w:type="dxa"/>
              <w:left w:w="78" w:type="dxa"/>
              <w:bottom w:w="47" w:type="dxa"/>
              <w:right w:w="78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04F">
              <w:rPr>
                <w:rFonts w:ascii="Times New Roman" w:eastAsia="Times New Roman" w:hAnsi="Times New Roman" w:cs="Times New Roman"/>
                <w:sz w:val="20"/>
                <w:szCs w:val="20"/>
              </w:rPr>
              <w:t>от 11 кг до 22 кг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7" w:type="dxa"/>
              <w:left w:w="78" w:type="dxa"/>
              <w:bottom w:w="47" w:type="dxa"/>
              <w:right w:w="78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04F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7" w:type="dxa"/>
              <w:left w:w="78" w:type="dxa"/>
              <w:bottom w:w="47" w:type="dxa"/>
              <w:right w:w="78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04F">
              <w:rPr>
                <w:rFonts w:ascii="Times New Roman" w:eastAsia="Times New Roman" w:hAnsi="Times New Roman" w:cs="Times New Roman"/>
                <w:sz w:val="20"/>
                <w:szCs w:val="20"/>
              </w:rPr>
              <w:t>12.5-25.0</w:t>
            </w:r>
          </w:p>
        </w:tc>
      </w:tr>
      <w:tr w:rsidR="007F004F" w:rsidRPr="007F004F" w:rsidTr="007F004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7" w:type="dxa"/>
              <w:left w:w="78" w:type="dxa"/>
              <w:bottom w:w="47" w:type="dxa"/>
              <w:right w:w="78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04F">
              <w:rPr>
                <w:rFonts w:ascii="Times New Roman" w:eastAsia="Times New Roman" w:hAnsi="Times New Roman" w:cs="Times New Roman"/>
                <w:sz w:val="20"/>
                <w:szCs w:val="20"/>
              </w:rPr>
              <w:t>от 22 кг до 50 кг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7" w:type="dxa"/>
              <w:left w:w="78" w:type="dxa"/>
              <w:bottom w:w="47" w:type="dxa"/>
              <w:right w:w="78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04F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7" w:type="dxa"/>
              <w:left w:w="78" w:type="dxa"/>
              <w:bottom w:w="47" w:type="dxa"/>
              <w:right w:w="78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04F">
              <w:rPr>
                <w:rFonts w:ascii="Times New Roman" w:eastAsia="Times New Roman" w:hAnsi="Times New Roman" w:cs="Times New Roman"/>
                <w:sz w:val="20"/>
                <w:szCs w:val="20"/>
              </w:rPr>
              <w:t>12.5-28.4</w:t>
            </w:r>
          </w:p>
        </w:tc>
      </w:tr>
      <w:tr w:rsidR="007F004F" w:rsidRPr="007F004F" w:rsidTr="007F004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7" w:type="dxa"/>
              <w:left w:w="78" w:type="dxa"/>
              <w:bottom w:w="47" w:type="dxa"/>
              <w:right w:w="78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04F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50 кг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7" w:type="dxa"/>
              <w:left w:w="78" w:type="dxa"/>
              <w:bottom w:w="47" w:type="dxa"/>
              <w:right w:w="78" w:type="dxa"/>
            </w:tcMar>
            <w:vAlign w:val="center"/>
            <w:hideMark/>
          </w:tcPr>
          <w:p w:rsidR="007F004F" w:rsidRPr="007F004F" w:rsidRDefault="007F004F" w:rsidP="007F004F">
            <w:pPr>
              <w:spacing w:before="78" w:after="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0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комбинация пипеток *</w:t>
            </w:r>
          </w:p>
        </w:tc>
      </w:tr>
    </w:tbl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>* - при обработке собак массой более 50 кг, препарат применяют в дозе 0.1 мл на каждый кг массы животного, используя комбинацию пипеток различной фасовки.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>Обработку </w:t>
      </w:r>
      <w:r w:rsidRPr="007F004F">
        <w:rPr>
          <w:rFonts w:ascii="Arial" w:eastAsia="Times New Roman" w:hAnsi="Arial" w:cs="Arial"/>
          <w:b/>
          <w:bCs/>
          <w:color w:val="333333"/>
          <w:sz w:val="20"/>
          <w:szCs w:val="20"/>
        </w:rPr>
        <w:t>щенных и кормящих сук</w:t>
      </w:r>
      <w:r w:rsidRPr="007F004F">
        <w:rPr>
          <w:rFonts w:ascii="Arial" w:eastAsia="Times New Roman" w:hAnsi="Arial" w:cs="Arial"/>
          <w:color w:val="333333"/>
          <w:sz w:val="20"/>
          <w:szCs w:val="20"/>
        </w:rPr>
        <w:t> необходимо проводить под наблюдением ветеринарного врача.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>Особенностей действия препарата при первом применении и отмене не выявлено.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>В случае пропуска очередной профилактической обработки животного в сезон активности эктопаразитов ее следует провести как можно скорее в той же дозе.</w:t>
      </w:r>
    </w:p>
    <w:p w:rsidR="007F004F" w:rsidRPr="007F004F" w:rsidRDefault="007F004F" w:rsidP="007F004F">
      <w:pPr>
        <w:spacing w:after="47" w:line="240" w:lineRule="auto"/>
        <w:outlineLvl w:val="1"/>
        <w:rPr>
          <w:rFonts w:ascii="Arial" w:eastAsia="Times New Roman" w:hAnsi="Arial" w:cs="Arial"/>
          <w:b/>
          <w:bCs/>
          <w:color w:val="2E3F51"/>
          <w:sz w:val="24"/>
          <w:szCs w:val="24"/>
        </w:rPr>
      </w:pPr>
      <w:r w:rsidRPr="007F004F">
        <w:rPr>
          <w:rFonts w:ascii="Arial" w:eastAsia="Times New Roman" w:hAnsi="Arial" w:cs="Arial"/>
          <w:b/>
          <w:bCs/>
          <w:color w:val="2E3F51"/>
          <w:sz w:val="24"/>
          <w:szCs w:val="24"/>
        </w:rPr>
        <w:t>Побочные эффекты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При применении препарата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Прак-тик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®</w:t>
      </w:r>
      <w:r w:rsidRPr="007F004F">
        <w:rPr>
          <w:rFonts w:ascii="Arial" w:eastAsia="Times New Roman" w:hAnsi="Arial" w:cs="Arial"/>
          <w:color w:val="333333"/>
          <w:sz w:val="20"/>
          <w:szCs w:val="20"/>
        </w:rPr>
        <w:t> в соответствии с настоящей инструкцией побочных явлений и осложнений у животных, как правило, не наблюдается.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i/>
          <w:iCs/>
          <w:color w:val="333333"/>
          <w:sz w:val="20"/>
          <w:szCs w:val="20"/>
        </w:rPr>
        <w:t>Дерматологические реакции:</w:t>
      </w:r>
      <w:r w:rsidRPr="007F004F">
        <w:rPr>
          <w:rFonts w:ascii="Arial" w:eastAsia="Times New Roman" w:hAnsi="Arial" w:cs="Arial"/>
          <w:color w:val="333333"/>
          <w:sz w:val="20"/>
          <w:szCs w:val="20"/>
        </w:rPr>
        <w:t> редко - покраснение, зуд, которые самопроизвольно проходят в течение 1-4 дней и не требуют терапии.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>При </w:t>
      </w:r>
      <w:r w:rsidRPr="007F004F">
        <w:rPr>
          <w:rFonts w:ascii="Arial" w:eastAsia="Times New Roman" w:hAnsi="Arial" w:cs="Arial"/>
          <w:i/>
          <w:iCs/>
          <w:color w:val="333333"/>
          <w:sz w:val="20"/>
          <w:szCs w:val="20"/>
        </w:rPr>
        <w:t>передозировке</w:t>
      </w:r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 у животного могут отмечаться неврологические симптомы: ухудшение координации движений, тремор, одышка,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гиперсаливация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(при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слизывании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препарата), которые самопроизвольно исчезают в течение нескольких часов и не требуют применения лекарственных средств.</w:t>
      </w:r>
    </w:p>
    <w:p w:rsidR="007F004F" w:rsidRPr="007F004F" w:rsidRDefault="007F004F" w:rsidP="007F004F">
      <w:pPr>
        <w:spacing w:after="47" w:line="240" w:lineRule="auto"/>
        <w:outlineLvl w:val="1"/>
        <w:rPr>
          <w:rFonts w:ascii="Arial" w:eastAsia="Times New Roman" w:hAnsi="Arial" w:cs="Arial"/>
          <w:b/>
          <w:bCs/>
          <w:color w:val="2E3F51"/>
          <w:sz w:val="24"/>
          <w:szCs w:val="24"/>
        </w:rPr>
      </w:pPr>
      <w:r w:rsidRPr="007F004F">
        <w:rPr>
          <w:rFonts w:ascii="Arial" w:eastAsia="Times New Roman" w:hAnsi="Arial" w:cs="Arial"/>
          <w:b/>
          <w:bCs/>
          <w:color w:val="2E3F51"/>
          <w:sz w:val="24"/>
          <w:szCs w:val="24"/>
        </w:rPr>
        <w:t>Противопоказания к применению препарата ПРАК-ТИК</w:t>
      </w:r>
      <w:r w:rsidRPr="007F004F">
        <w:rPr>
          <w:rFonts w:ascii="Arial" w:eastAsia="Times New Roman" w:hAnsi="Arial" w:cs="Arial"/>
          <w:b/>
          <w:bCs/>
          <w:color w:val="2E3F51"/>
          <w:sz w:val="24"/>
          <w:szCs w:val="24"/>
          <w:vertAlign w:val="superscript"/>
        </w:rPr>
        <w:t>®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>— инфекционные болезни;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>— период выздоровления;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>— повышенная индивидуальная чувствительность животного к компонентам препарата, в т.ч. в анамнезе.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>Не разрешается применять препарат собакам массой менее 2 кг и щенкам моложе 8-недельного возраста.</w:t>
      </w:r>
    </w:p>
    <w:p w:rsidR="007F004F" w:rsidRPr="007F004F" w:rsidRDefault="007F004F" w:rsidP="007F004F">
      <w:pPr>
        <w:spacing w:after="47" w:line="240" w:lineRule="auto"/>
        <w:outlineLvl w:val="1"/>
        <w:rPr>
          <w:rFonts w:ascii="Arial" w:eastAsia="Times New Roman" w:hAnsi="Arial" w:cs="Arial"/>
          <w:b/>
          <w:bCs/>
          <w:color w:val="2E3F51"/>
          <w:sz w:val="24"/>
          <w:szCs w:val="24"/>
        </w:rPr>
      </w:pPr>
      <w:r w:rsidRPr="007F004F">
        <w:rPr>
          <w:rFonts w:ascii="Arial" w:eastAsia="Times New Roman" w:hAnsi="Arial" w:cs="Arial"/>
          <w:b/>
          <w:bCs/>
          <w:color w:val="2E3F51"/>
          <w:sz w:val="24"/>
          <w:szCs w:val="24"/>
        </w:rPr>
        <w:t>Особые указания и меры личной профилактики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>При терапии аллергического дерматита, вызванного насекомыми, препарат целесообразно использовать в сочетании с лекарственными средствами патогенетической и симптоматической терапии.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lastRenderedPageBreak/>
        <w:t>Прак-тик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®</w:t>
      </w:r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 не допускается применять одновременно с другими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инсектоакарицидными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 препаратами для обработки животных.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>Препарат не следует наносить на влажную или поврежденную кожу, мыть животное с моющим средством в течение 48 ч перед обработкой, а также мыть и купать в течение 24 ч после обработки препаратом.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Прак-тик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®</w:t>
      </w:r>
      <w:r w:rsidRPr="007F004F">
        <w:rPr>
          <w:rFonts w:ascii="Arial" w:eastAsia="Times New Roman" w:hAnsi="Arial" w:cs="Arial"/>
          <w:color w:val="333333"/>
          <w:sz w:val="20"/>
          <w:szCs w:val="20"/>
        </w:rPr>
        <w:t> не предназначен для обработки продуктивных животных.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i/>
          <w:iCs/>
          <w:color w:val="333333"/>
          <w:sz w:val="20"/>
          <w:szCs w:val="20"/>
        </w:rPr>
        <w:t>Меры личной профилактики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При применении препарата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Прак-тик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®</w:t>
      </w:r>
      <w:r w:rsidRPr="007F004F">
        <w:rPr>
          <w:rFonts w:ascii="Arial" w:eastAsia="Times New Roman" w:hAnsi="Arial" w:cs="Arial"/>
          <w:color w:val="333333"/>
          <w:sz w:val="20"/>
          <w:szCs w:val="20"/>
        </w:rPr>
        <w:t> следует соблюдать общие правила личной гигиены и техники безопасности, предусмотренные при работе с лекарственными препаратами. По окончании работы следует тщательно вымыть руки теплой водой с мылом.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Не следует гладить места нанесения препарата и подпускать животное к маленьким детям в течение 24 ч после обработки препаратом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Прак-тик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®</w:t>
      </w:r>
      <w:r w:rsidRPr="007F004F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 xml:space="preserve">Людям с гиперчувствительностью к компонентам препарата следует избегать прямого контакта с препаратом </w:t>
      </w:r>
      <w:proofErr w:type="spellStart"/>
      <w:r w:rsidRPr="007F004F">
        <w:rPr>
          <w:rFonts w:ascii="Arial" w:eastAsia="Times New Roman" w:hAnsi="Arial" w:cs="Arial"/>
          <w:color w:val="333333"/>
          <w:sz w:val="20"/>
          <w:szCs w:val="20"/>
        </w:rPr>
        <w:t>Прак-тик</w:t>
      </w:r>
      <w:proofErr w:type="spellEnd"/>
      <w:r w:rsidRPr="007F004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®</w:t>
      </w:r>
      <w:r w:rsidRPr="007F004F">
        <w:rPr>
          <w:rFonts w:ascii="Arial" w:eastAsia="Times New Roman" w:hAnsi="Arial" w:cs="Arial"/>
          <w:color w:val="333333"/>
          <w:sz w:val="20"/>
          <w:szCs w:val="20"/>
        </w:rPr>
        <w:t>. При случайном контакте лекарственного препарата с кожей или слизистыми оболочками глаз их необходимо промыть большим количеством проточной воды. В случае появления аллергических реакций или при случайном попадании препарата в организм человека следует немедленно обратиться в медицинское учреждение (при себе иметь инструкцию по применению препарата или этикетку).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>Запрещается использование пустых пипеток из-под препарата для бытовых целей, они подлежат утилизации с бытовыми отходами.</w:t>
      </w:r>
    </w:p>
    <w:p w:rsidR="007F004F" w:rsidRPr="007F004F" w:rsidRDefault="007F004F" w:rsidP="007F004F">
      <w:pPr>
        <w:spacing w:after="47" w:line="240" w:lineRule="auto"/>
        <w:outlineLvl w:val="1"/>
        <w:rPr>
          <w:rFonts w:ascii="Arial" w:eastAsia="Times New Roman" w:hAnsi="Arial" w:cs="Arial"/>
          <w:b/>
          <w:bCs/>
          <w:color w:val="2E3F51"/>
          <w:sz w:val="24"/>
          <w:szCs w:val="24"/>
        </w:rPr>
      </w:pPr>
      <w:r w:rsidRPr="007F004F">
        <w:rPr>
          <w:rFonts w:ascii="Arial" w:eastAsia="Times New Roman" w:hAnsi="Arial" w:cs="Arial"/>
          <w:b/>
          <w:bCs/>
          <w:color w:val="2E3F51"/>
          <w:sz w:val="24"/>
          <w:szCs w:val="24"/>
        </w:rPr>
        <w:t>Условия хранения ПРАК-ТИК</w:t>
      </w:r>
      <w:r w:rsidRPr="007F004F">
        <w:rPr>
          <w:rFonts w:ascii="Arial" w:eastAsia="Times New Roman" w:hAnsi="Arial" w:cs="Arial"/>
          <w:b/>
          <w:bCs/>
          <w:color w:val="2E3F51"/>
          <w:sz w:val="24"/>
          <w:szCs w:val="24"/>
          <w:vertAlign w:val="superscript"/>
        </w:rPr>
        <w:t>®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>Препарат следует хранить в закрытой упаковке производителя, отдельно от продуктов питания и кормов, в сухом, защищенном от света, недоступном для детей месте при температуре от 2°С до 25°С.</w:t>
      </w:r>
    </w:p>
    <w:p w:rsidR="007F004F" w:rsidRPr="007F004F" w:rsidRDefault="007F004F" w:rsidP="007F004F">
      <w:pPr>
        <w:spacing w:before="78" w:after="78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>Неиспользованный лекарственный препарат утилизируют в соответствии с требованиями законодательства.</w:t>
      </w:r>
    </w:p>
    <w:p w:rsidR="007F004F" w:rsidRPr="007F004F" w:rsidRDefault="007F004F" w:rsidP="007F004F">
      <w:pPr>
        <w:spacing w:after="47" w:line="240" w:lineRule="auto"/>
        <w:outlineLvl w:val="1"/>
        <w:rPr>
          <w:rFonts w:ascii="Arial" w:eastAsia="Times New Roman" w:hAnsi="Arial" w:cs="Arial"/>
          <w:b/>
          <w:bCs/>
          <w:color w:val="2E3F51"/>
          <w:sz w:val="24"/>
          <w:szCs w:val="24"/>
        </w:rPr>
      </w:pPr>
      <w:r w:rsidRPr="007F004F">
        <w:rPr>
          <w:rFonts w:ascii="Arial" w:eastAsia="Times New Roman" w:hAnsi="Arial" w:cs="Arial"/>
          <w:b/>
          <w:bCs/>
          <w:color w:val="2E3F51"/>
          <w:sz w:val="24"/>
          <w:szCs w:val="24"/>
        </w:rPr>
        <w:t>Срок годности ПРАК-ТИК</w:t>
      </w:r>
      <w:r w:rsidRPr="007F004F">
        <w:rPr>
          <w:rFonts w:ascii="Arial" w:eastAsia="Times New Roman" w:hAnsi="Arial" w:cs="Arial"/>
          <w:b/>
          <w:bCs/>
          <w:color w:val="2E3F51"/>
          <w:sz w:val="24"/>
          <w:szCs w:val="24"/>
          <w:vertAlign w:val="superscript"/>
        </w:rPr>
        <w:t>®</w:t>
      </w:r>
    </w:p>
    <w:p w:rsidR="007F004F" w:rsidRPr="007F004F" w:rsidRDefault="007F004F" w:rsidP="007F004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F004F">
        <w:rPr>
          <w:rFonts w:ascii="Arial" w:eastAsia="Times New Roman" w:hAnsi="Arial" w:cs="Arial"/>
          <w:color w:val="333333"/>
          <w:sz w:val="20"/>
          <w:szCs w:val="20"/>
        </w:rPr>
        <w:t>Срок годности при соблюдении условий хранения - 5 лет со дня производства. Запрещается применение препарата по истечении срока годности.</w:t>
      </w:r>
    </w:p>
    <w:p w:rsidR="00645884" w:rsidRDefault="00645884"/>
    <w:sectPr w:rsidR="0064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7F004F"/>
    <w:rsid w:val="00645884"/>
    <w:rsid w:val="007F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0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0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00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F004F"/>
    <w:rPr>
      <w:color w:val="0000FF"/>
      <w:u w:val="single"/>
    </w:rPr>
  </w:style>
  <w:style w:type="character" w:customStyle="1" w:styleId="block-head">
    <w:name w:val="block-head"/>
    <w:basedOn w:val="a0"/>
    <w:rsid w:val="007F004F"/>
  </w:style>
  <w:style w:type="character" w:customStyle="1" w:styleId="small">
    <w:name w:val="small"/>
    <w:basedOn w:val="a0"/>
    <w:rsid w:val="007F004F"/>
  </w:style>
  <w:style w:type="paragraph" w:styleId="a4">
    <w:name w:val="Normal (Web)"/>
    <w:basedOn w:val="a"/>
    <w:uiPriority w:val="99"/>
    <w:semiHidden/>
    <w:unhideWhenUsed/>
    <w:rsid w:val="007F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">
    <w:name w:val="f7"/>
    <w:basedOn w:val="a"/>
    <w:rsid w:val="007F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577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6636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4981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2007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single" w:sz="6" w:space="2" w:color="E9E9E9"/>
                    <w:bottom w:val="single" w:sz="6" w:space="5" w:color="E9E9E9"/>
                    <w:right w:val="single" w:sz="6" w:space="2" w:color="E9E9E9"/>
                  </w:divBdr>
                  <w:divsChild>
                    <w:div w:id="551962081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8081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8800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4937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3020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2383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0938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1510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0245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4215">
              <w:marLeft w:val="0"/>
              <w:marRight w:val="0"/>
              <w:marTop w:val="2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19414">
              <w:marLeft w:val="0"/>
              <w:marRight w:val="0"/>
              <w:marTop w:val="2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13824">
              <w:marLeft w:val="0"/>
              <w:marRight w:val="0"/>
              <w:marTop w:val="2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63297">
              <w:marLeft w:val="0"/>
              <w:marRight w:val="0"/>
              <w:marTop w:val="2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2626">
              <w:marLeft w:val="0"/>
              <w:marRight w:val="0"/>
              <w:marTop w:val="2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88347">
              <w:marLeft w:val="0"/>
              <w:marRight w:val="0"/>
              <w:marTop w:val="2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81640">
              <w:marLeft w:val="0"/>
              <w:marRight w:val="0"/>
              <w:marTop w:val="2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19775">
              <w:marLeft w:val="0"/>
              <w:marRight w:val="0"/>
              <w:marTop w:val="2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72740">
              <w:marLeft w:val="0"/>
              <w:marRight w:val="0"/>
              <w:marTop w:val="2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6778">
              <w:marLeft w:val="0"/>
              <w:marRight w:val="0"/>
              <w:marTop w:val="2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54320">
              <w:marLeft w:val="0"/>
              <w:marRight w:val="0"/>
              <w:marTop w:val="2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78657">
              <w:marLeft w:val="0"/>
              <w:marRight w:val="0"/>
              <w:marTop w:val="2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www.vidal.ru/veterinar/predstavitelstvo/elanko_rus_oo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dal.ru/veterinar/proizvoditeli/klocke_verpackungs-service" TargetMode="External"/><Relationship Id="rId5" Type="http://schemas.openxmlformats.org/officeDocument/2006/relationships/hyperlink" Target="https://www.vidal.ru/veterinar/proizvoditeli/dottikon_exclusive_synthesi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vidal.ru/veterinar/proizvoditeli/elanko_ru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1177</Words>
  <Characters>6713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2020-02-25T17:07:00Z</dcterms:created>
  <dcterms:modified xsi:type="dcterms:W3CDTF">2020-02-25T17:11:00Z</dcterms:modified>
</cp:coreProperties>
</file>